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49447" w14:textId="6E2F3958" w:rsidR="00170754" w:rsidRPr="00170754" w:rsidRDefault="00997F14" w:rsidP="0017075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791C49D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170754" w:rsidRPr="00170754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C2491E">
        <w:rPr>
          <w:rFonts w:ascii="Corbel" w:hAnsi="Corbel"/>
          <w:bCs/>
          <w:i/>
          <w:lang w:eastAsia="ar-SA"/>
        </w:rPr>
        <w:t>61</w:t>
      </w:r>
      <w:r w:rsidR="00170754" w:rsidRPr="00170754">
        <w:rPr>
          <w:rFonts w:ascii="Corbel" w:hAnsi="Corbel"/>
          <w:bCs/>
          <w:i/>
          <w:lang w:eastAsia="ar-SA"/>
        </w:rPr>
        <w:t>/202</w:t>
      </w:r>
      <w:r w:rsidR="00C2491E">
        <w:rPr>
          <w:rFonts w:ascii="Corbel" w:hAnsi="Corbel"/>
          <w:bCs/>
          <w:i/>
          <w:lang w:eastAsia="ar-SA"/>
        </w:rPr>
        <w:t>5</w:t>
      </w:r>
    </w:p>
    <w:p w14:paraId="12994169" w14:textId="77777777" w:rsidR="00170754" w:rsidRPr="00170754" w:rsidRDefault="00170754" w:rsidP="0017075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7075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C6F15EA" w14:textId="4F1A17E0" w:rsidR="00170754" w:rsidRPr="00170754" w:rsidRDefault="00170754" w:rsidP="0017075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7075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C2491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70754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C2491E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CA87165" w14:textId="77777777" w:rsidR="00170754" w:rsidRPr="00170754" w:rsidRDefault="00170754" w:rsidP="0017075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70754">
        <w:rPr>
          <w:rFonts w:ascii="Corbel" w:hAnsi="Corbel"/>
          <w:i/>
          <w:sz w:val="20"/>
          <w:szCs w:val="20"/>
          <w:lang w:eastAsia="ar-SA"/>
        </w:rPr>
        <w:t>(skrajne daty</w:t>
      </w:r>
      <w:r w:rsidRPr="00170754">
        <w:rPr>
          <w:rFonts w:ascii="Corbel" w:hAnsi="Corbel"/>
          <w:sz w:val="20"/>
          <w:szCs w:val="20"/>
          <w:lang w:eastAsia="ar-SA"/>
        </w:rPr>
        <w:t>)</w:t>
      </w:r>
    </w:p>
    <w:p w14:paraId="15132329" w14:textId="19A44C2C" w:rsidR="00170754" w:rsidRPr="00170754" w:rsidRDefault="00170754" w:rsidP="0017075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70754">
        <w:rPr>
          <w:rFonts w:ascii="Corbel" w:hAnsi="Corbel"/>
          <w:sz w:val="20"/>
          <w:szCs w:val="20"/>
          <w:lang w:eastAsia="ar-SA"/>
        </w:rPr>
        <w:t>Rok akademicki 202</w:t>
      </w:r>
      <w:r w:rsidR="00C2491E">
        <w:rPr>
          <w:rFonts w:ascii="Corbel" w:hAnsi="Corbel"/>
          <w:sz w:val="20"/>
          <w:szCs w:val="20"/>
          <w:lang w:eastAsia="ar-SA"/>
        </w:rPr>
        <w:t>5</w:t>
      </w:r>
      <w:r w:rsidRPr="00170754">
        <w:rPr>
          <w:rFonts w:ascii="Corbel" w:hAnsi="Corbel"/>
          <w:sz w:val="20"/>
          <w:szCs w:val="20"/>
          <w:lang w:eastAsia="ar-SA"/>
        </w:rPr>
        <w:t>/202</w:t>
      </w:r>
      <w:r w:rsidR="00C2491E">
        <w:rPr>
          <w:rFonts w:ascii="Corbel" w:hAnsi="Corbel"/>
          <w:sz w:val="20"/>
          <w:szCs w:val="20"/>
          <w:lang w:eastAsia="ar-SA"/>
        </w:rPr>
        <w:t>6</w:t>
      </w:r>
    </w:p>
    <w:p w14:paraId="1A388BED" w14:textId="77777777" w:rsidR="00170754" w:rsidRPr="00170754" w:rsidRDefault="00170754" w:rsidP="00170754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1256" w:rsidRPr="00B169DF" w14:paraId="7B6B3F27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7010FBB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742DC2" w14:textId="4482C973" w:rsidR="00561256" w:rsidRPr="00C2491E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</w:rPr>
              <w:t>Partie i systemy partyjne</w:t>
            </w:r>
          </w:p>
        </w:tc>
      </w:tr>
      <w:tr w:rsidR="00561256" w:rsidRPr="00B169DF" w14:paraId="1820FF8A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C62B05B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5FFB96" w14:textId="35FB3744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A2So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13</w:t>
            </w:r>
          </w:p>
        </w:tc>
      </w:tr>
      <w:tr w:rsidR="00561256" w:rsidRPr="00B169DF" w14:paraId="4D36C4B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4F80EA6" w14:textId="77777777" w:rsidR="00561256" w:rsidRPr="00B169DF" w:rsidRDefault="00561256" w:rsidP="0056125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01945E" w14:textId="4C0ED164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61256" w:rsidRPr="00B169DF" w14:paraId="6C3038C7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9252DE4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ECADB" w14:textId="2BE1403A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561256" w:rsidRPr="00561256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561256" w:rsidRPr="00B169DF" w14:paraId="192BD65A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10FF2062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7A662E" w14:textId="7689E47B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61256" w:rsidRPr="00B169DF" w14:paraId="7030483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1CAFCB5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F8C544" w14:textId="230F3540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561256" w:rsidRPr="00B169DF" w14:paraId="388F375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74F09CD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0A2F46" w14:textId="197AA7C0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61256" w:rsidRPr="00B169DF" w14:paraId="09205566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694A7C70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21A8B9" w14:textId="11823FE1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61256" w:rsidRPr="00B169DF" w14:paraId="0C05C2EC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3878DA9C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4E9C47" w14:textId="4CD94705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I rok / II semestr</w:t>
            </w:r>
          </w:p>
        </w:tc>
      </w:tr>
      <w:tr w:rsidR="00561256" w:rsidRPr="00B169DF" w14:paraId="7ACCBA8E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4139759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1BF48" w14:textId="46867211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61256" w:rsidRPr="00B169DF" w14:paraId="331F949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1B1DE481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72D6D7" w14:textId="2ED2DB8E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61256" w:rsidRPr="00B169DF" w14:paraId="339BFB5F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D93ED52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A5418D" w14:textId="34E0CD5C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57947">
              <w:rPr>
                <w:rFonts w:ascii="Corbel" w:hAnsi="Corbel"/>
                <w:b w:val="0"/>
                <w:sz w:val="24"/>
                <w:szCs w:val="24"/>
              </w:rPr>
              <w:t xml:space="preserve">rof. </w:t>
            </w:r>
            <w:r w:rsidR="00561256" w:rsidRPr="00561256">
              <w:rPr>
                <w:rFonts w:ascii="Corbel" w:hAnsi="Corbel"/>
                <w:b w:val="0"/>
                <w:sz w:val="24"/>
                <w:szCs w:val="24"/>
              </w:rPr>
              <w:t>dr hab. Radosław Grabowsk</w:t>
            </w:r>
            <w:r w:rsidR="0005794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61256" w:rsidRPr="00B169DF" w14:paraId="0AD0E368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20748E0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441C8C" w14:textId="3E519423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</w:p>
        </w:tc>
      </w:tr>
    </w:tbl>
    <w:p w14:paraId="0AB0B6F8" w14:textId="77777777" w:rsidR="0085747A" w:rsidRDefault="0085747A" w:rsidP="00C2491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C023CBA" w14:textId="77777777" w:rsidR="00C2491E" w:rsidRPr="00B169DF" w:rsidRDefault="00C2491E" w:rsidP="00C2491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6CE0819F" w:rsidR="0085747A" w:rsidRPr="00B169DF" w:rsidRDefault="0085747A" w:rsidP="00C2491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C2491E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C249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791C49D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Wykł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Konw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Sem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Prakt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2491E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ABCD84C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22C94B0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9C2C03C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C249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0CA1B11C" w:rsidR="0085747A" w:rsidRDefault="0085747A" w:rsidP="00C249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C2491E">
        <w:rPr>
          <w:rFonts w:ascii="Corbel" w:hAnsi="Corbel"/>
          <w:smallCaps w:val="0"/>
          <w:szCs w:val="24"/>
        </w:rPr>
        <w:t xml:space="preserve"> </w:t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74B733A9" w14:textId="77777777" w:rsidR="00C2491E" w:rsidRPr="00B169DF" w:rsidRDefault="00C2491E" w:rsidP="00C249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54B2A9" w14:textId="0F8097B8" w:rsidR="00561256" w:rsidRPr="007902BB" w:rsidRDefault="00C2491E" w:rsidP="00C249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561256"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7456AF8" w14:textId="4935C392" w:rsidR="00F551E6" w:rsidRDefault="00C2491E" w:rsidP="00C2491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F551E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49FB637" w14:textId="77777777" w:rsidR="00F551E6" w:rsidRDefault="00F551E6" w:rsidP="00C249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A2025E" w14:textId="7AA1FF05" w:rsidR="00E22FBC" w:rsidRPr="00B169DF" w:rsidRDefault="00E22FBC" w:rsidP="00C249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91C49D0">
        <w:rPr>
          <w:rFonts w:ascii="Corbel" w:hAnsi="Corbel"/>
          <w:smallCaps w:val="0"/>
        </w:rPr>
        <w:t>1.3</w:t>
      </w:r>
      <w:r w:rsidR="00C2491E">
        <w:rPr>
          <w:rFonts w:ascii="Corbel" w:hAnsi="Corbel"/>
          <w:smallCaps w:val="0"/>
        </w:rPr>
        <w:t>.</w:t>
      </w:r>
      <w:r w:rsidR="00C2491E">
        <w:t xml:space="preserve"> </w:t>
      </w:r>
      <w:r w:rsidRPr="791C49D0">
        <w:rPr>
          <w:rFonts w:ascii="Corbel" w:hAnsi="Corbel"/>
          <w:smallCaps w:val="0"/>
        </w:rPr>
        <w:t>For</w:t>
      </w:r>
      <w:r w:rsidR="00445970" w:rsidRPr="791C49D0">
        <w:rPr>
          <w:rFonts w:ascii="Corbel" w:hAnsi="Corbel"/>
          <w:smallCaps w:val="0"/>
        </w:rPr>
        <w:t xml:space="preserve">ma zaliczenia przedmiotu </w:t>
      </w:r>
      <w:r w:rsidRPr="791C49D0">
        <w:rPr>
          <w:rFonts w:ascii="Corbel" w:hAnsi="Corbel"/>
          <w:smallCaps w:val="0"/>
        </w:rPr>
        <w:t xml:space="preserve">(z toku) </w:t>
      </w:r>
      <w:r w:rsidRPr="791C49D0">
        <w:rPr>
          <w:rFonts w:ascii="Corbel" w:hAnsi="Corbel"/>
          <w:b w:val="0"/>
          <w:smallCaps w:val="0"/>
        </w:rPr>
        <w:t>(egzamin, zaliczenie z oceną, zaliczenie bez oceny)</w:t>
      </w:r>
    </w:p>
    <w:p w14:paraId="1041826E" w14:textId="77777777" w:rsidR="009C54AE" w:rsidRDefault="009C54AE" w:rsidP="00C24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D6426B" w14:textId="33C15815" w:rsidR="00561256" w:rsidRPr="00C2491E" w:rsidRDefault="00C2491E" w:rsidP="00C249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61256" w:rsidRPr="00C2491E">
        <w:rPr>
          <w:rFonts w:ascii="Corbel" w:hAnsi="Corbel"/>
          <w:b w:val="0"/>
          <w:smallCaps w:val="0"/>
          <w:szCs w:val="24"/>
        </w:rPr>
        <w:t>aliczenie z oceną</w:t>
      </w:r>
    </w:p>
    <w:p w14:paraId="3C3564DE" w14:textId="77777777" w:rsidR="00E960BB" w:rsidRPr="00B169DF" w:rsidRDefault="00E960BB" w:rsidP="00C24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036BEBA5" w:rsidR="00E960BB" w:rsidRPr="00B169DF" w:rsidRDefault="0085747A" w:rsidP="00C2491E">
      <w:pPr>
        <w:pStyle w:val="Punktygwne"/>
        <w:spacing w:before="0" w:after="0"/>
        <w:rPr>
          <w:rFonts w:ascii="Corbel" w:hAnsi="Corbel"/>
          <w:szCs w:val="24"/>
        </w:rPr>
      </w:pPr>
      <w:r w:rsidRPr="791C49D0">
        <w:rPr>
          <w:rFonts w:ascii="Corbel" w:hAnsi="Corbel"/>
        </w:rPr>
        <w:t>2.</w:t>
      </w:r>
      <w:r w:rsidR="00C2491E">
        <w:rPr>
          <w:rFonts w:ascii="Corbel" w:hAnsi="Corbel"/>
        </w:rPr>
        <w:t xml:space="preserve"> </w:t>
      </w:r>
      <w:r w:rsidRPr="791C49D0">
        <w:rPr>
          <w:rFonts w:ascii="Corbel" w:hAnsi="Corbel"/>
        </w:rPr>
        <w:t xml:space="preserve">Wymagania wstępne </w:t>
      </w:r>
    </w:p>
    <w:p w14:paraId="549E8BF3" w14:textId="03F0B23C" w:rsidR="791C49D0" w:rsidRDefault="791C49D0" w:rsidP="00C2491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B169DF" w14:paraId="170821A1" w14:textId="77777777" w:rsidTr="00C2491E">
        <w:trPr>
          <w:trHeight w:val="390"/>
        </w:trPr>
        <w:tc>
          <w:tcPr>
            <w:tcW w:w="9395" w:type="dxa"/>
            <w:vAlign w:val="center"/>
          </w:tcPr>
          <w:p w14:paraId="1BB8AE6C" w14:textId="29B4820B" w:rsidR="0085747A" w:rsidRPr="00B169DF" w:rsidRDefault="00561256" w:rsidP="00C24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1C49D0">
              <w:rPr>
                <w:rFonts w:ascii="Corbel" w:hAnsi="Corbel"/>
                <w:b w:val="0"/>
                <w:smallCaps w:val="0"/>
                <w:color w:val="000000" w:themeColor="text1"/>
              </w:rPr>
              <w:t>Brak wymagań wstępnych</w:t>
            </w:r>
          </w:p>
        </w:tc>
      </w:tr>
    </w:tbl>
    <w:p w14:paraId="2DFEE067" w14:textId="77777777" w:rsidR="00153C41" w:rsidRPr="00B169DF" w:rsidRDefault="00153C41" w:rsidP="00C2491E">
      <w:pPr>
        <w:pStyle w:val="Punktygwne"/>
        <w:spacing w:before="0" w:after="0"/>
        <w:rPr>
          <w:rFonts w:ascii="Corbel" w:hAnsi="Corbel"/>
          <w:szCs w:val="24"/>
        </w:rPr>
      </w:pPr>
    </w:p>
    <w:p w14:paraId="6C76313B" w14:textId="76E3FE11" w:rsidR="791C49D0" w:rsidRDefault="791C49D0" w:rsidP="00C2491E">
      <w:pPr>
        <w:spacing w:after="0" w:line="240" w:lineRule="auto"/>
      </w:pPr>
      <w:r>
        <w:br w:type="page"/>
      </w:r>
    </w:p>
    <w:p w14:paraId="25F38AC3" w14:textId="268F2A82" w:rsidR="0085747A" w:rsidRPr="00B169DF" w:rsidRDefault="0071620A" w:rsidP="791C49D0">
      <w:pPr>
        <w:pStyle w:val="Punktygwne"/>
        <w:spacing w:before="0" w:after="0"/>
        <w:rPr>
          <w:rFonts w:ascii="Corbel" w:hAnsi="Corbel"/>
        </w:rPr>
      </w:pPr>
      <w:r w:rsidRPr="791C49D0">
        <w:rPr>
          <w:rFonts w:ascii="Corbel" w:hAnsi="Corbel"/>
        </w:rPr>
        <w:lastRenderedPageBreak/>
        <w:t>3.</w:t>
      </w:r>
      <w:r w:rsidR="0085747A" w:rsidRPr="791C49D0">
        <w:rPr>
          <w:rFonts w:ascii="Corbel" w:hAnsi="Corbel"/>
        </w:rPr>
        <w:t xml:space="preserve"> </w:t>
      </w:r>
      <w:r w:rsidR="00A84C85" w:rsidRPr="791C49D0">
        <w:rPr>
          <w:rFonts w:ascii="Corbel" w:hAnsi="Corbel"/>
        </w:rPr>
        <w:t>cele, efekty uczenia się</w:t>
      </w:r>
      <w:r w:rsidR="0085747A" w:rsidRPr="791C49D0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C2491E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8702"/>
      </w:tblGrid>
      <w:tr w:rsidR="00561256" w14:paraId="4741C57B" w14:textId="77777777" w:rsidTr="00C2491E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5D3B" w14:textId="6DDB1D8E" w:rsidR="00561256" w:rsidRPr="00C2491E" w:rsidRDefault="00561256" w:rsidP="00C2491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491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F9D3" w14:textId="538AA221" w:rsidR="00561256" w:rsidRPr="00C2491E" w:rsidRDefault="00561256" w:rsidP="00C2491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C2491E">
              <w:rPr>
                <w:rFonts w:ascii="Corbel" w:eastAsia="NimbusRomNo9L-Regu" w:hAnsi="Corbel" w:cs="NimbusRomNo9L-Regu"/>
                <w:iCs/>
                <w:color w:val="000000"/>
                <w:kern w:val="2"/>
                <w:sz w:val="24"/>
                <w:szCs w:val="24"/>
                <w:lang w:eastAsia="hi-IN" w:bidi="hi-IN"/>
              </w:rPr>
              <w:t>Celem przedmiotu jest poszerzenie wiedzy studenta w odniesieniu do jednej z podstawowych</w:t>
            </w:r>
            <w:r w:rsidR="00C2491E">
              <w:rPr>
                <w:rFonts w:ascii="Corbel" w:eastAsia="NimbusRomNo9L-Regu" w:hAnsi="Corbel" w:cs="NimbusRomNo9L-Regu"/>
                <w:iCs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>instytucji życia politycznego. Bez znajomości podstaw teorii i praktyki funkcjonowania partii</w:t>
            </w:r>
            <w:r w:rsid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>politycznych, trudno mówić o zrozumieniu istoty współczesnej demokracji.</w:t>
            </w:r>
          </w:p>
        </w:tc>
      </w:tr>
      <w:tr w:rsidR="00561256" w14:paraId="01AC02CA" w14:textId="77777777" w:rsidTr="00C2491E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D181" w14:textId="77777777" w:rsidR="00561256" w:rsidRPr="00C2491E" w:rsidRDefault="00561256" w:rsidP="00C2491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491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2931" w14:textId="77777777" w:rsidR="00561256" w:rsidRPr="00C2491E" w:rsidRDefault="00561256" w:rsidP="00C2491E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2491E">
              <w:rPr>
                <w:rFonts w:ascii="Corbel" w:eastAsia="NimbusRomNo9L-Regu" w:hAnsi="Corbel" w:cs="NimbusRomNo9L-Regu"/>
                <w:b w:val="0"/>
                <w:iCs/>
                <w:kern w:val="2"/>
                <w:sz w:val="24"/>
                <w:szCs w:val="24"/>
                <w:lang w:eastAsia="hi-IN" w:bidi="hi-IN"/>
              </w:rPr>
              <w:t>Poza celem dydaktycznym ważnym efektem kształcenia jest próba kształtowania postawy świadomego obywatelstwa</w:t>
            </w:r>
          </w:p>
        </w:tc>
      </w:tr>
    </w:tbl>
    <w:p w14:paraId="164B635B" w14:textId="77777777" w:rsidR="00561256" w:rsidRPr="00561256" w:rsidRDefault="00561256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p w14:paraId="26B57CD0" w14:textId="087AA442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C2491E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89"/>
        <w:gridCol w:w="1884"/>
      </w:tblGrid>
      <w:tr w:rsidR="0085747A" w:rsidRPr="00B169DF" w14:paraId="13985E3C" w14:textId="77777777" w:rsidTr="00C2491E">
        <w:tc>
          <w:tcPr>
            <w:tcW w:w="144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8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70D7" w:rsidRPr="00C2491E" w14:paraId="0743ADBC" w14:textId="77777777" w:rsidTr="00C2491E">
        <w:tc>
          <w:tcPr>
            <w:tcW w:w="1447" w:type="dxa"/>
          </w:tcPr>
          <w:p w14:paraId="33635583" w14:textId="44CB870B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EK_01</w:t>
            </w:r>
          </w:p>
        </w:tc>
        <w:tc>
          <w:tcPr>
            <w:tcW w:w="6189" w:type="dxa"/>
          </w:tcPr>
          <w:p w14:paraId="04D44BA6" w14:textId="28AB778C" w:rsidR="004B70D7" w:rsidRPr="00C2491E" w:rsidRDefault="004B70D7" w:rsidP="00417291">
            <w:pPr>
              <w:pStyle w:val="TableParagraph"/>
              <w:ind w:left="-26" w:right="96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Posiada zaawansowaną wiedzę ogólną w obszarze nauk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społecznych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zakresu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prawa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administracji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uporządkowaną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podbudowaną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teoretycznie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wiedzę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obejmującą</w:t>
            </w:r>
            <w:r w:rsidRPr="00C2491E">
              <w:rPr>
                <w:bCs/>
                <w:spacing w:val="26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kluczowe</w:t>
            </w:r>
            <w:r w:rsidRPr="00C2491E">
              <w:rPr>
                <w:bCs/>
                <w:spacing w:val="24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zagadnienia,</w:t>
            </w:r>
            <w:r w:rsidRPr="00C2491E">
              <w:rPr>
                <w:bCs/>
                <w:spacing w:val="25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ekonomiczne, polityczne oraz socjologiczne;</w:t>
            </w:r>
          </w:p>
        </w:tc>
        <w:tc>
          <w:tcPr>
            <w:tcW w:w="1884" w:type="dxa"/>
          </w:tcPr>
          <w:p w14:paraId="5F66D69A" w14:textId="50A6DF6E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de-DE"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val="de-DE" w:eastAsia="zh-CN"/>
              </w:rPr>
              <w:t>K_W01,</w:t>
            </w:r>
          </w:p>
        </w:tc>
      </w:tr>
      <w:tr w:rsidR="004B70D7" w:rsidRPr="00C2491E" w14:paraId="7C77AE67" w14:textId="77777777" w:rsidTr="00C2491E">
        <w:tc>
          <w:tcPr>
            <w:tcW w:w="1447" w:type="dxa"/>
          </w:tcPr>
          <w:p w14:paraId="612EE708" w14:textId="12E32686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EK_02</w:t>
            </w:r>
          </w:p>
        </w:tc>
        <w:tc>
          <w:tcPr>
            <w:tcW w:w="6189" w:type="dxa"/>
          </w:tcPr>
          <w:p w14:paraId="5F6201A2" w14:textId="457CF037" w:rsidR="004B70D7" w:rsidRPr="00C2491E" w:rsidRDefault="004B70D7" w:rsidP="00417291">
            <w:pPr>
              <w:pStyle w:val="TableParagraph"/>
              <w:ind w:left="-26" w:right="98"/>
              <w:rPr>
                <w:bCs/>
                <w:spacing w:val="14"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Posiada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wiedze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na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temat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współczesnych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ustrojów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politycznych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prawnych państw,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jego strukturach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41"/>
                <w:sz w:val="24"/>
                <w:szCs w:val="24"/>
              </w:rPr>
              <w:t> </w:t>
            </w:r>
            <w:r w:rsidRPr="00C2491E">
              <w:rPr>
                <w:bCs/>
                <w:sz w:val="24"/>
                <w:szCs w:val="24"/>
              </w:rPr>
              <w:t>zasadach</w:t>
            </w:r>
            <w:r w:rsidRPr="00C2491E">
              <w:rPr>
                <w:bCs/>
                <w:spacing w:val="42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funkcjonowania</w:t>
            </w:r>
            <w:r w:rsidRPr="00C2491E">
              <w:rPr>
                <w:bCs/>
                <w:spacing w:val="4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oraz</w:t>
            </w:r>
            <w:r w:rsidRPr="00C2491E">
              <w:rPr>
                <w:bCs/>
                <w:spacing w:val="4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fundamentalnych dylematach współczesnej cywilizacji;</w:t>
            </w:r>
          </w:p>
        </w:tc>
        <w:tc>
          <w:tcPr>
            <w:tcW w:w="1884" w:type="dxa"/>
          </w:tcPr>
          <w:p w14:paraId="4DE59AFD" w14:textId="2CD6525C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</w:rPr>
              <w:t>K_W07,</w:t>
            </w:r>
          </w:p>
        </w:tc>
      </w:tr>
      <w:tr w:rsidR="004B70D7" w:rsidRPr="00C2491E" w14:paraId="64D823B1" w14:textId="77777777" w:rsidTr="00C2491E">
        <w:tc>
          <w:tcPr>
            <w:tcW w:w="1447" w:type="dxa"/>
          </w:tcPr>
          <w:p w14:paraId="769D7E49" w14:textId="1B6ABD13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smallCaps w:val="0"/>
                <w:szCs w:val="24"/>
                <w:lang w:eastAsia="zh-CN"/>
              </w:rPr>
              <w:t>EK_03</w:t>
            </w:r>
          </w:p>
        </w:tc>
        <w:tc>
          <w:tcPr>
            <w:tcW w:w="6189" w:type="dxa"/>
          </w:tcPr>
          <w:p w14:paraId="13029AED" w14:textId="5F03FC93" w:rsidR="004B70D7" w:rsidRPr="00C2491E" w:rsidRDefault="004B70D7" w:rsidP="00417291">
            <w:pPr>
              <w:pStyle w:val="TableParagraph"/>
              <w:ind w:left="-28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Zna</w:t>
            </w:r>
            <w:r w:rsidRPr="00C2491E">
              <w:rPr>
                <w:bCs/>
                <w:spacing w:val="26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="00417291">
              <w:rPr>
                <w:bCs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rozumie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metodologie</w:t>
            </w:r>
            <w:r w:rsidRPr="00C2491E">
              <w:rPr>
                <w:bCs/>
                <w:spacing w:val="72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pracy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umysłowej</w:t>
            </w:r>
            <w:r w:rsidRPr="00C2491E">
              <w:rPr>
                <w:bCs/>
                <w:spacing w:val="75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 xml:space="preserve">reguły pisania prac naukowych; </w:t>
            </w:r>
          </w:p>
        </w:tc>
        <w:tc>
          <w:tcPr>
            <w:tcW w:w="1884" w:type="dxa"/>
          </w:tcPr>
          <w:p w14:paraId="65FE38DB" w14:textId="35224D44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K_W10</w:t>
            </w:r>
          </w:p>
        </w:tc>
      </w:tr>
      <w:tr w:rsidR="004B70D7" w:rsidRPr="00C2491E" w14:paraId="56C02B14" w14:textId="77777777" w:rsidTr="00C2491E">
        <w:tc>
          <w:tcPr>
            <w:tcW w:w="1447" w:type="dxa"/>
          </w:tcPr>
          <w:p w14:paraId="287E2B00" w14:textId="19CEAEA6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EK_04</w:t>
            </w:r>
          </w:p>
        </w:tc>
        <w:tc>
          <w:tcPr>
            <w:tcW w:w="6189" w:type="dxa"/>
          </w:tcPr>
          <w:p w14:paraId="0B446403" w14:textId="76ECE3C5" w:rsidR="004B70D7" w:rsidRPr="00C2491E" w:rsidRDefault="004B70D7" w:rsidP="00C2491E">
            <w:pPr>
              <w:pStyle w:val="TableParagraph"/>
              <w:ind w:left="-26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84" w:type="dxa"/>
          </w:tcPr>
          <w:p w14:paraId="59BD85BB" w14:textId="7FFB0C3B" w:rsidR="004B70D7" w:rsidRPr="00C2491E" w:rsidRDefault="004B70D7" w:rsidP="00C2491E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K_U01,</w:t>
            </w:r>
          </w:p>
        </w:tc>
      </w:tr>
      <w:tr w:rsidR="004B70D7" w:rsidRPr="00C2491E" w14:paraId="7CE92B65" w14:textId="77777777" w:rsidTr="00C2491E">
        <w:tc>
          <w:tcPr>
            <w:tcW w:w="1447" w:type="dxa"/>
          </w:tcPr>
          <w:p w14:paraId="74B12AD5" w14:textId="399EB577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EK_05</w:t>
            </w:r>
          </w:p>
        </w:tc>
        <w:tc>
          <w:tcPr>
            <w:tcW w:w="6189" w:type="dxa"/>
          </w:tcPr>
          <w:p w14:paraId="4BC5299C" w14:textId="131E423B" w:rsidR="004B70D7" w:rsidRPr="00C2491E" w:rsidRDefault="0A5F2E16" w:rsidP="00C2491E">
            <w:pPr>
              <w:pStyle w:val="TableParagraph"/>
              <w:ind w:left="-26"/>
              <w:rPr>
                <w:sz w:val="24"/>
                <w:szCs w:val="24"/>
              </w:rPr>
            </w:pPr>
            <w:r w:rsidRPr="00C2491E">
              <w:rPr>
                <w:sz w:val="24"/>
                <w:szCs w:val="24"/>
              </w:rPr>
              <w:t>Potrafi właściwie dobierać źródła oraz informacje, pozyskiwać dane dla analizowania procesów i zjawisk</w:t>
            </w:r>
            <w:r w:rsidR="1ED4CF06" w:rsidRPr="00C2491E">
              <w:rPr>
                <w:sz w:val="24"/>
                <w:szCs w:val="24"/>
              </w:rPr>
              <w:t>a, także prawidłowo posługiwać się wiedzą z zakresu nauk praw</w:t>
            </w:r>
            <w:r w:rsidR="6F8E6850" w:rsidRPr="00C2491E">
              <w:rPr>
                <w:sz w:val="24"/>
                <w:szCs w:val="24"/>
              </w:rPr>
              <w:t>nych</w:t>
            </w:r>
            <w:r w:rsidR="1ED4CF06" w:rsidRPr="00C2491E">
              <w:rPr>
                <w:sz w:val="24"/>
                <w:szCs w:val="24"/>
              </w:rPr>
              <w:t xml:space="preserve"> i administracji oraz podstawową wiedzą interdyscyplinarną do przygotowania rozwiązań problemów;</w:t>
            </w:r>
          </w:p>
        </w:tc>
        <w:tc>
          <w:tcPr>
            <w:tcW w:w="1884" w:type="dxa"/>
          </w:tcPr>
          <w:p w14:paraId="65DA25CE" w14:textId="5D112E2A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K_U03,</w:t>
            </w:r>
          </w:p>
        </w:tc>
      </w:tr>
      <w:tr w:rsidR="004B70D7" w:rsidRPr="00C2491E" w14:paraId="1F3BC7BD" w14:textId="77777777" w:rsidTr="00C2491E">
        <w:tc>
          <w:tcPr>
            <w:tcW w:w="1447" w:type="dxa"/>
          </w:tcPr>
          <w:p w14:paraId="354DB351" w14:textId="7492150F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EK_06</w:t>
            </w:r>
          </w:p>
        </w:tc>
        <w:tc>
          <w:tcPr>
            <w:tcW w:w="6189" w:type="dxa"/>
          </w:tcPr>
          <w:p w14:paraId="00E4E938" w14:textId="7DA4D492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84" w:type="dxa"/>
          </w:tcPr>
          <w:p w14:paraId="68D3C50F" w14:textId="7E029C55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K_U04,</w:t>
            </w:r>
          </w:p>
        </w:tc>
      </w:tr>
    </w:tbl>
    <w:p w14:paraId="37C701FC" w14:textId="77777777" w:rsidR="00417291" w:rsidRDefault="00417291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89"/>
        <w:gridCol w:w="1884"/>
      </w:tblGrid>
      <w:tr w:rsidR="004B70D7" w:rsidRPr="00C2491E" w14:paraId="7FAF686A" w14:textId="77777777" w:rsidTr="00C2491E">
        <w:tc>
          <w:tcPr>
            <w:tcW w:w="1447" w:type="dxa"/>
          </w:tcPr>
          <w:p w14:paraId="176195C0" w14:textId="36FD8AEA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lastRenderedPageBreak/>
              <w:t>EK_07</w:t>
            </w:r>
          </w:p>
        </w:tc>
        <w:tc>
          <w:tcPr>
            <w:tcW w:w="6189" w:type="dxa"/>
          </w:tcPr>
          <w:p w14:paraId="15BAA3D2" w14:textId="0B6988A6" w:rsidR="004B70D7" w:rsidRPr="00C2491E" w:rsidRDefault="0A5F2E16" w:rsidP="00C2491E">
            <w:pPr>
              <w:pStyle w:val="TableParagraph"/>
              <w:ind w:left="-26" w:right="97"/>
              <w:rPr>
                <w:sz w:val="24"/>
                <w:szCs w:val="24"/>
              </w:rPr>
            </w:pPr>
            <w:r w:rsidRPr="00C2491E">
              <w:rPr>
                <w:sz w:val="24"/>
                <w:szCs w:val="24"/>
              </w:rPr>
              <w:t>Posiada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umiejętność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prowadzenia</w:t>
            </w:r>
            <w:r w:rsidRPr="00C2491E">
              <w:rPr>
                <w:bCs/>
                <w:spacing w:val="-7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debaty,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przygotowania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prac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pisemnych,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prezentacji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multimedialnych,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ustnych wystąpień w języku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polskim w zakresie dziedzin i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  </w:t>
            </w:r>
            <w:r w:rsidRPr="00C2491E">
              <w:rPr>
                <w:sz w:val="24"/>
                <w:szCs w:val="24"/>
              </w:rPr>
              <w:t>dyscyplin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naukowych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wykładanych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w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ramach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kierunku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administracja dotyczących zagadnień szczegółowych,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z wykorzystaniem poglądów doktryny, źródeł prawa 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orzecznictwa</w:t>
            </w:r>
            <w:r w:rsidRPr="00C2491E">
              <w:rPr>
                <w:bCs/>
                <w:spacing w:val="4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sądowego</w:t>
            </w:r>
            <w:r w:rsidRPr="00C2491E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i</w:t>
            </w:r>
            <w:r w:rsidRPr="00C2491E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administracyjnego,</w:t>
            </w:r>
            <w:r w:rsidRPr="00C2491E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</w:t>
            </w:r>
            <w:r w:rsidRPr="00C2491E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także danych statystycznych;</w:t>
            </w:r>
          </w:p>
        </w:tc>
        <w:tc>
          <w:tcPr>
            <w:tcW w:w="1884" w:type="dxa"/>
          </w:tcPr>
          <w:p w14:paraId="342B6431" w14:textId="20D61DE4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 xml:space="preserve">K_U07, </w:t>
            </w:r>
          </w:p>
        </w:tc>
      </w:tr>
      <w:tr w:rsidR="004B70D7" w:rsidRPr="00C2491E" w14:paraId="39B24FD9" w14:textId="77777777" w:rsidTr="00C2491E">
        <w:tc>
          <w:tcPr>
            <w:tcW w:w="1447" w:type="dxa"/>
          </w:tcPr>
          <w:p w14:paraId="4ADD4BAE" w14:textId="46F0F553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EK_08</w:t>
            </w:r>
          </w:p>
        </w:tc>
        <w:tc>
          <w:tcPr>
            <w:tcW w:w="6189" w:type="dxa"/>
          </w:tcPr>
          <w:p w14:paraId="26AD3053" w14:textId="3DAF6367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Jest gotowy samodzielnie i krytycznie uzupełniać wiedzę, w tym również na gruncie interdyscyplinarnym</w:t>
            </w:r>
          </w:p>
        </w:tc>
        <w:tc>
          <w:tcPr>
            <w:tcW w:w="1884" w:type="dxa"/>
          </w:tcPr>
          <w:p w14:paraId="5D239905" w14:textId="21F7C6E4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 xml:space="preserve">K_K01, </w:t>
            </w:r>
          </w:p>
        </w:tc>
      </w:tr>
      <w:tr w:rsidR="004B70D7" w:rsidRPr="00C2491E" w14:paraId="0D89DCF5" w14:textId="77777777" w:rsidTr="00C2491E">
        <w:tc>
          <w:tcPr>
            <w:tcW w:w="1447" w:type="dxa"/>
          </w:tcPr>
          <w:p w14:paraId="50D3C9C2" w14:textId="161631C9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EK_09</w:t>
            </w:r>
          </w:p>
        </w:tc>
        <w:tc>
          <w:tcPr>
            <w:tcW w:w="6189" w:type="dxa"/>
          </w:tcPr>
          <w:p w14:paraId="67EFEE3E" w14:textId="4E0E7692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Potrafi działać w sposób zorganizowany, wykorzystując wiedzę i umiejętności zdobyte w trakcie studiów;</w:t>
            </w:r>
          </w:p>
        </w:tc>
        <w:tc>
          <w:tcPr>
            <w:tcW w:w="1884" w:type="dxa"/>
          </w:tcPr>
          <w:p w14:paraId="7A93A766" w14:textId="5F63A71B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K_K04,</w:t>
            </w:r>
          </w:p>
        </w:tc>
      </w:tr>
      <w:tr w:rsidR="004B70D7" w:rsidRPr="00C2491E" w14:paraId="18DB1059" w14:textId="77777777" w:rsidTr="00C2491E">
        <w:tc>
          <w:tcPr>
            <w:tcW w:w="1447" w:type="dxa"/>
          </w:tcPr>
          <w:p w14:paraId="7B1B6290" w14:textId="20399CDE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EK_10</w:t>
            </w:r>
          </w:p>
        </w:tc>
        <w:tc>
          <w:tcPr>
            <w:tcW w:w="6189" w:type="dxa"/>
          </w:tcPr>
          <w:p w14:paraId="64A119FC" w14:textId="780DC673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Wykazuje odpowiedzialność za własne przygotowanie do pracy, podejmowane decyzje, działania i ich skutki</w:t>
            </w:r>
          </w:p>
        </w:tc>
        <w:tc>
          <w:tcPr>
            <w:tcW w:w="1884" w:type="dxa"/>
          </w:tcPr>
          <w:p w14:paraId="136EB323" w14:textId="3995CC28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K_K05</w:t>
            </w:r>
          </w:p>
        </w:tc>
      </w:tr>
      <w:tr w:rsidR="004B70D7" w:rsidRPr="00C2491E" w14:paraId="7DEE7B0A" w14:textId="77777777" w:rsidTr="00C2491E">
        <w:tc>
          <w:tcPr>
            <w:tcW w:w="1447" w:type="dxa"/>
          </w:tcPr>
          <w:p w14:paraId="09A2BB9E" w14:textId="099CD30A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EK_11</w:t>
            </w:r>
          </w:p>
        </w:tc>
        <w:tc>
          <w:tcPr>
            <w:tcW w:w="6189" w:type="dxa"/>
          </w:tcPr>
          <w:p w14:paraId="43044981" w14:textId="71E30332" w:rsidR="004B70D7" w:rsidRPr="00C2491E" w:rsidRDefault="004B70D7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Uczestniczy w przygotowaniu projektów z uwzględnieniem wiedzy i umiejętności </w:t>
            </w:r>
            <w:r w:rsidR="00A91BC4"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zdobytych w trakcie studiów oraz jest gotowy działać na rzecz społeczeństwa, w tym w instytucjach publicznych i niepublicznych.</w:t>
            </w:r>
          </w:p>
        </w:tc>
        <w:tc>
          <w:tcPr>
            <w:tcW w:w="1884" w:type="dxa"/>
          </w:tcPr>
          <w:p w14:paraId="1684C10B" w14:textId="426FFFA4" w:rsidR="004B70D7" w:rsidRPr="00C2491E" w:rsidRDefault="00A91BC4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K_K03</w:t>
            </w:r>
          </w:p>
        </w:tc>
      </w:tr>
    </w:tbl>
    <w:p w14:paraId="2A520E5A" w14:textId="77777777" w:rsidR="004B70D7" w:rsidRDefault="004B70D7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488AA2E4" w14:textId="08113C6C" w:rsidR="0085747A" w:rsidRDefault="00675843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417291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0A73057" w14:textId="77777777" w:rsidR="00417291" w:rsidRPr="00B169DF" w:rsidRDefault="00417291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B169DF" w:rsidRDefault="0085747A" w:rsidP="00417291">
      <w:pPr>
        <w:pStyle w:val="Akapitzlist"/>
        <w:numPr>
          <w:ilvl w:val="0"/>
          <w:numId w:val="1"/>
        </w:numPr>
        <w:spacing w:after="0" w:line="240" w:lineRule="auto"/>
        <w:ind w:left="1232" w:hanging="364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41729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5747A" w:rsidRPr="00B169DF" w14:paraId="404FE5A4" w14:textId="77777777" w:rsidTr="00417291">
        <w:tc>
          <w:tcPr>
            <w:tcW w:w="9213" w:type="dxa"/>
          </w:tcPr>
          <w:p w14:paraId="7424BC12" w14:textId="01B3F269" w:rsidR="0085747A" w:rsidRPr="00B169DF" w:rsidRDefault="0085747A" w:rsidP="00417291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17291" w:rsidRPr="00B169DF" w14:paraId="1BFB83C9" w14:textId="77777777" w:rsidTr="00417291">
        <w:tc>
          <w:tcPr>
            <w:tcW w:w="9213" w:type="dxa"/>
          </w:tcPr>
          <w:p w14:paraId="57C7830E" w14:textId="516988D3" w:rsidR="00417291" w:rsidRPr="00417291" w:rsidRDefault="00417291" w:rsidP="00417291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417291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417291">
      <w:pPr>
        <w:pStyle w:val="Akapitzlist"/>
        <w:numPr>
          <w:ilvl w:val="0"/>
          <w:numId w:val="1"/>
        </w:numPr>
        <w:spacing w:after="0" w:line="240" w:lineRule="auto"/>
        <w:ind w:left="1232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417291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9219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5"/>
        <w:gridCol w:w="1134"/>
      </w:tblGrid>
      <w:tr w:rsidR="00561256" w:rsidRPr="001F1F78" w14:paraId="5C8B45A8" w14:textId="77777777" w:rsidTr="00417291">
        <w:trPr>
          <w:trHeight w:val="20"/>
        </w:trPr>
        <w:tc>
          <w:tcPr>
            <w:tcW w:w="9219" w:type="dxa"/>
            <w:gridSpan w:val="2"/>
          </w:tcPr>
          <w:p w14:paraId="34DB4FA5" w14:textId="77777777" w:rsidR="00561256" w:rsidRPr="00417291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b/>
                <w:bCs/>
                <w:color w:val="000000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561256" w:rsidRPr="001F1F78" w14:paraId="79912A76" w14:textId="77777777" w:rsidTr="00417291">
        <w:trPr>
          <w:trHeight w:val="340"/>
        </w:trPr>
        <w:tc>
          <w:tcPr>
            <w:tcW w:w="8085" w:type="dxa"/>
          </w:tcPr>
          <w:p w14:paraId="65FC1A44" w14:textId="77777777" w:rsidR="00561256" w:rsidRPr="00417291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color w:val="000000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color w:val="000000"/>
                <w:sz w:val="24"/>
                <w:szCs w:val="24"/>
              </w:rPr>
              <w:t>1. Pojęcie i geneza partii politycznych</w:t>
            </w:r>
          </w:p>
        </w:tc>
        <w:tc>
          <w:tcPr>
            <w:tcW w:w="1134" w:type="dxa"/>
          </w:tcPr>
          <w:p w14:paraId="1388938C" w14:textId="77777777" w:rsidR="00561256" w:rsidRPr="001F1F78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2</w:t>
            </w:r>
          </w:p>
        </w:tc>
      </w:tr>
      <w:tr w:rsidR="00561256" w:rsidRPr="001F1F78" w14:paraId="4EA02F76" w14:textId="77777777" w:rsidTr="00417291">
        <w:trPr>
          <w:trHeight w:val="340"/>
        </w:trPr>
        <w:tc>
          <w:tcPr>
            <w:tcW w:w="8085" w:type="dxa"/>
          </w:tcPr>
          <w:p w14:paraId="5116F172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2. Klasyfikacja i funkcja partii politycznych</w:t>
            </w:r>
          </w:p>
        </w:tc>
        <w:tc>
          <w:tcPr>
            <w:tcW w:w="1134" w:type="dxa"/>
          </w:tcPr>
          <w:p w14:paraId="78397090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</w:t>
            </w:r>
          </w:p>
        </w:tc>
      </w:tr>
      <w:tr w:rsidR="00561256" w:rsidRPr="001F1F78" w14:paraId="7B6A7D21" w14:textId="77777777" w:rsidTr="00417291">
        <w:trPr>
          <w:trHeight w:val="340"/>
        </w:trPr>
        <w:tc>
          <w:tcPr>
            <w:tcW w:w="8085" w:type="dxa"/>
          </w:tcPr>
          <w:p w14:paraId="7249921D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 xml:space="preserve">3. Partie polityczne w systemach demokratycznych i niedemokratycznych </w:t>
            </w:r>
          </w:p>
        </w:tc>
        <w:tc>
          <w:tcPr>
            <w:tcW w:w="1134" w:type="dxa"/>
          </w:tcPr>
          <w:p w14:paraId="0B7750FC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575CF3B1" w14:textId="77777777" w:rsidTr="00417291">
        <w:trPr>
          <w:trHeight w:val="340"/>
        </w:trPr>
        <w:tc>
          <w:tcPr>
            <w:tcW w:w="8085" w:type="dxa"/>
          </w:tcPr>
          <w:p w14:paraId="3F4F53EC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4. Partie polityczne w systemie parlamentarnym</w:t>
            </w:r>
          </w:p>
        </w:tc>
        <w:tc>
          <w:tcPr>
            <w:tcW w:w="1134" w:type="dxa"/>
          </w:tcPr>
          <w:p w14:paraId="6153652A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4B9BB22E" w14:textId="77777777" w:rsidTr="00417291">
        <w:trPr>
          <w:trHeight w:val="340"/>
        </w:trPr>
        <w:tc>
          <w:tcPr>
            <w:tcW w:w="8085" w:type="dxa"/>
          </w:tcPr>
          <w:p w14:paraId="23FDBBAC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 xml:space="preserve">5. Partie polityczne w polskim systemie politycznym XX i XXI w. </w:t>
            </w:r>
          </w:p>
        </w:tc>
        <w:tc>
          <w:tcPr>
            <w:tcW w:w="1134" w:type="dxa"/>
          </w:tcPr>
          <w:p w14:paraId="58157E50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31D9BDB3" w14:textId="77777777" w:rsidTr="00417291">
        <w:trPr>
          <w:trHeight w:val="340"/>
        </w:trPr>
        <w:tc>
          <w:tcPr>
            <w:tcW w:w="8085" w:type="dxa"/>
          </w:tcPr>
          <w:p w14:paraId="2F0F76DD" w14:textId="77777777" w:rsidR="00561256" w:rsidRPr="00417291" w:rsidRDefault="00561256" w:rsidP="00417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6. Prawne podstawy funkcjonowania partii politycznych w Polsce</w:t>
            </w:r>
          </w:p>
        </w:tc>
        <w:tc>
          <w:tcPr>
            <w:tcW w:w="1134" w:type="dxa"/>
          </w:tcPr>
          <w:p w14:paraId="7F4FC231" w14:textId="77777777" w:rsidR="00561256" w:rsidRPr="001F1F78" w:rsidRDefault="00561256" w:rsidP="00417291">
            <w:pPr>
              <w:spacing w:after="0" w:line="240" w:lineRule="auto"/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2</w:t>
            </w:r>
          </w:p>
        </w:tc>
      </w:tr>
      <w:tr w:rsidR="00561256" w:rsidRPr="001F1F78" w14:paraId="208936AC" w14:textId="77777777" w:rsidTr="00417291">
        <w:trPr>
          <w:trHeight w:val="340"/>
        </w:trPr>
        <w:tc>
          <w:tcPr>
            <w:tcW w:w="8085" w:type="dxa"/>
          </w:tcPr>
          <w:p w14:paraId="094F4516" w14:textId="77777777" w:rsidR="00561256" w:rsidRPr="00417291" w:rsidRDefault="00561256" w:rsidP="00417291">
            <w:pPr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Suma godzin</w:t>
            </w:r>
          </w:p>
        </w:tc>
        <w:tc>
          <w:tcPr>
            <w:tcW w:w="1134" w:type="dxa"/>
          </w:tcPr>
          <w:p w14:paraId="411A144A" w14:textId="77777777" w:rsidR="00561256" w:rsidRPr="001F1F78" w:rsidRDefault="00561256" w:rsidP="00417291">
            <w:pPr>
              <w:spacing w:after="0" w:line="240" w:lineRule="auto"/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15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917D0F" w14:textId="4F72B6EF" w:rsidR="00561256" w:rsidRPr="006E4C25" w:rsidRDefault="00561256" w:rsidP="0056125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</w:t>
      </w:r>
      <w:r w:rsidR="00417291">
        <w:rPr>
          <w:rFonts w:ascii="Corbel" w:hAnsi="Corbel"/>
          <w:smallCaps w:val="0"/>
          <w:szCs w:val="24"/>
        </w:rPr>
        <w:t>.</w:t>
      </w:r>
      <w:r w:rsidRPr="006E4C25">
        <w:rPr>
          <w:rFonts w:ascii="Corbel" w:hAnsi="Corbel"/>
          <w:smallCaps w:val="0"/>
          <w:szCs w:val="24"/>
        </w:rPr>
        <w:t xml:space="preserve">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6A779F82" w14:textId="77777777" w:rsidR="00561256" w:rsidRPr="006E4C25" w:rsidRDefault="00561256" w:rsidP="00561256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A2F301F" w14:textId="77777777" w:rsidR="00561256" w:rsidRPr="00417291" w:rsidRDefault="00561256" w:rsidP="00417291">
      <w:pPr>
        <w:pStyle w:val="Punktygwne"/>
        <w:spacing w:before="0" w:after="0"/>
        <w:ind w:left="406"/>
        <w:rPr>
          <w:rFonts w:ascii="Corbel" w:hAnsi="Corbel"/>
          <w:b w:val="0"/>
          <w:iCs/>
          <w:smallCaps w:val="0"/>
          <w:szCs w:val="24"/>
        </w:rPr>
      </w:pPr>
      <w:r w:rsidRPr="00417291">
        <w:rPr>
          <w:rFonts w:ascii="Corbel" w:hAnsi="Corbel"/>
          <w:b w:val="0"/>
          <w:smallCaps w:val="0"/>
          <w:szCs w:val="24"/>
        </w:rPr>
        <w:t>Wykład konwersatoryjny, dyskusja panelowa, praca w grupach, gry dydaktyczne, prezentacja</w:t>
      </w:r>
      <w:r w:rsidRPr="00417291">
        <w:rPr>
          <w:rFonts w:ascii="Corbel" w:hAnsi="Corbel"/>
          <w:b w:val="0"/>
          <w:i/>
          <w:smallCaps w:val="0"/>
          <w:szCs w:val="24"/>
        </w:rPr>
        <w:t xml:space="preserve"> (z </w:t>
      </w:r>
      <w:r w:rsidRPr="00417291">
        <w:rPr>
          <w:rFonts w:ascii="Corbel" w:eastAsia="Cambria" w:hAnsi="Corbel"/>
          <w:b w:val="0"/>
          <w:smallCaps w:val="0"/>
          <w:szCs w:val="24"/>
        </w:rPr>
        <w:t>wykorzystaniem sprzętu multimedialnego).</w:t>
      </w:r>
    </w:p>
    <w:p w14:paraId="298CC620" w14:textId="77777777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327CF5" w14:textId="77777777" w:rsidR="00417291" w:rsidRDefault="0041729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998D06" w14:textId="25B76F38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5C3D906" w14:textId="77777777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99DB6" w14:textId="18162C8A" w:rsidR="00561256" w:rsidRPr="006E4C25" w:rsidRDefault="00561256" w:rsidP="0056125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4.1</w:t>
      </w:r>
      <w:r w:rsidR="00417291">
        <w:rPr>
          <w:rFonts w:ascii="Corbel" w:hAnsi="Corbel"/>
          <w:smallCaps w:val="0"/>
          <w:szCs w:val="24"/>
        </w:rPr>
        <w:t>.</w:t>
      </w:r>
      <w:r w:rsidRPr="006E4C2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4FD4237C" w14:textId="77777777" w:rsidR="00561256" w:rsidRPr="006E4C25" w:rsidRDefault="00561256" w:rsidP="005612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09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701"/>
        <w:gridCol w:w="5362"/>
        <w:gridCol w:w="2035"/>
      </w:tblGrid>
      <w:tr w:rsidR="00561256" w:rsidRPr="006E4C25" w14:paraId="43360CA3" w14:textId="77777777" w:rsidTr="004172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5C6439" w14:textId="70F06CA9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iC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</w:tc>
        <w:tc>
          <w:tcPr>
            <w:tcW w:w="5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7D9195" w14:textId="77777777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Metody oceny efektów uczenia się</w:t>
            </w:r>
          </w:p>
          <w:p w14:paraId="5646E7C8" w14:textId="5B5D195E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(np.: kolokwium, egzamin ustny, egzamin pisemny, projekt, sprawozdanie, obserwacja w trakcie zajęć)</w:t>
            </w:r>
          </w:p>
        </w:tc>
        <w:tc>
          <w:tcPr>
            <w:tcW w:w="2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D75E" w14:textId="51653EB5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bCs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Forma zajęć dydaktycznych</w:t>
            </w:r>
          </w:p>
          <w:p w14:paraId="7936B7CC" w14:textId="6D1829FC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bCs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 xml:space="preserve">(w, </w:t>
            </w:r>
            <w:proofErr w:type="spellStart"/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561256" w:rsidRPr="006E4C25" w14:paraId="5BC16B18" w14:textId="77777777" w:rsidTr="004172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8FA90D" w14:textId="3423775A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EK_01 – EK_11</w:t>
            </w:r>
          </w:p>
        </w:tc>
        <w:tc>
          <w:tcPr>
            <w:tcW w:w="5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55176A" w14:textId="76535EE9" w:rsidR="00561256" w:rsidRPr="00417291" w:rsidRDefault="00417291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61256" w:rsidRPr="00417291">
              <w:rPr>
                <w:rFonts w:ascii="Corbel" w:hAnsi="Corbel"/>
                <w:sz w:val="24"/>
                <w:szCs w:val="24"/>
              </w:rPr>
              <w:t>isemne zaliczenie, obserwacje w trakcie zajęć, projekt</w:t>
            </w:r>
          </w:p>
        </w:tc>
        <w:tc>
          <w:tcPr>
            <w:tcW w:w="2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0001E" w14:textId="77777777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7754A7" w14:textId="776CF62B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41729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17291" w14:paraId="79EB57FB" w14:textId="77777777" w:rsidTr="791C49D0">
        <w:tc>
          <w:tcPr>
            <w:tcW w:w="9670" w:type="dxa"/>
          </w:tcPr>
          <w:p w14:paraId="79836B18" w14:textId="77777777" w:rsidR="0085747A" w:rsidRPr="00417291" w:rsidRDefault="0085747A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B019DA" w14:textId="340A0BD1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Zaliczenie w formie pisemnej:</w:t>
            </w:r>
          </w:p>
          <w:p w14:paraId="7ADC9ADB" w14:textId="0A11E73F" w:rsidR="00561256" w:rsidRPr="00417291" w:rsidRDefault="00561256" w:rsidP="00417291">
            <w:pPr>
              <w:pStyle w:val="Punktygwne"/>
              <w:numPr>
                <w:ilvl w:val="0"/>
                <w:numId w:val="3"/>
              </w:numPr>
              <w:spacing w:before="0" w:after="0"/>
              <w:ind w:left="265" w:hanging="252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Test składający się z 15 pytań jednokrotnego lub wielokrotnego wyboru lub pisemna forma odpowiedzi na 3 pytania opisowe</w:t>
            </w:r>
          </w:p>
          <w:p w14:paraId="7C2DBB84" w14:textId="77777777" w:rsidR="00561256" w:rsidRPr="00417291" w:rsidRDefault="00561256" w:rsidP="00417291">
            <w:pPr>
              <w:pStyle w:val="Punktygwne"/>
              <w:numPr>
                <w:ilvl w:val="0"/>
                <w:numId w:val="3"/>
              </w:numPr>
              <w:spacing w:before="0" w:after="0"/>
              <w:ind w:left="265" w:hanging="252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Praca pisemna, liczba możliwych punktów do zdobycia: 5; </w:t>
            </w:r>
          </w:p>
          <w:p w14:paraId="017FAFD1" w14:textId="7F7D532C" w:rsidR="00561256" w:rsidRPr="00417291" w:rsidRDefault="00561256" w:rsidP="00417291">
            <w:pPr>
              <w:pStyle w:val="Punktygwne"/>
              <w:spacing w:before="0" w:after="0"/>
              <w:ind w:left="13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Kryteria oceny: kompletność odpowiedzi, umiejętność stawiania </w:t>
            </w:r>
            <w:r w:rsidR="5D0F46D6" w:rsidRPr="00417291">
              <w:rPr>
                <w:rFonts w:ascii="Corbel" w:hAnsi="Corbel"/>
                <w:b w:val="0"/>
                <w:smallCaps w:val="0"/>
                <w:szCs w:val="24"/>
              </w:rPr>
              <w:t>też</w:t>
            </w: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 i dobór argumentów, użycie fachowej terminologii, wykorzystana bibliografia</w:t>
            </w:r>
          </w:p>
          <w:p w14:paraId="1A8897F4" w14:textId="77777777" w:rsidR="00561256" w:rsidRPr="00417291" w:rsidRDefault="00561256" w:rsidP="0041729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3A39DF" w14:textId="77777777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Student otrzymuje ocenę pozytywną spełniając wymóg określony w punkcie 1 oraz uzyskując</w:t>
            </w:r>
          </w:p>
          <w:p w14:paraId="25CAD0E8" w14:textId="06694FC0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co najmniej 50 % maksymalnej liczby punktów. W przypadku testu każde z pytań jest oceniane na „1” (odpowiedź poprawna) lub „0” (odpowiedź błędna).</w:t>
            </w:r>
          </w:p>
          <w:p w14:paraId="2BB5D64F" w14:textId="77777777" w:rsidR="0085747A" w:rsidRPr="00417291" w:rsidRDefault="0085747A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417291" w:rsidRDefault="0085747A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417291" w:rsidRDefault="0085747A" w:rsidP="0041729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17291">
        <w:rPr>
          <w:rFonts w:ascii="Corbel" w:hAnsi="Corbel"/>
          <w:b/>
          <w:sz w:val="24"/>
          <w:szCs w:val="24"/>
        </w:rPr>
        <w:t xml:space="preserve">5. </w:t>
      </w:r>
      <w:r w:rsidR="00C61DC5" w:rsidRPr="004172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417291" w:rsidRDefault="0085747A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417291" w14:paraId="128DDC9A" w14:textId="77777777" w:rsidTr="00417291">
        <w:tc>
          <w:tcPr>
            <w:tcW w:w="5274" w:type="dxa"/>
            <w:vAlign w:val="center"/>
          </w:tcPr>
          <w:p w14:paraId="0C6C4330" w14:textId="77777777" w:rsidR="0085747A" w:rsidRPr="00417291" w:rsidRDefault="00C61DC5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172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172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05A4821" w14:textId="77777777" w:rsidR="0085747A" w:rsidRPr="00417291" w:rsidRDefault="00C61DC5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172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172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172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61256" w:rsidRPr="00417291" w14:paraId="02C37FE3" w14:textId="77777777" w:rsidTr="00417291">
        <w:tc>
          <w:tcPr>
            <w:tcW w:w="5274" w:type="dxa"/>
          </w:tcPr>
          <w:p w14:paraId="6754C5C7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A344839" w14:textId="0EDF3A5E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61256" w:rsidRPr="00417291" w14:paraId="2A4AABEF" w14:textId="77777777" w:rsidTr="00417291">
        <w:tc>
          <w:tcPr>
            <w:tcW w:w="5274" w:type="dxa"/>
          </w:tcPr>
          <w:p w14:paraId="210DDE64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3CF7F11" w14:textId="24CEE8AA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61256" w:rsidRPr="00417291" w14:paraId="3796D0EB" w14:textId="77777777" w:rsidTr="00417291">
        <w:tc>
          <w:tcPr>
            <w:tcW w:w="5274" w:type="dxa"/>
          </w:tcPr>
          <w:p w14:paraId="0DB2B3DD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3E3072C" w14:textId="30C0844C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561256" w:rsidRPr="00417291" w14:paraId="1ADE6CE7" w14:textId="77777777" w:rsidTr="00417291">
        <w:trPr>
          <w:trHeight w:val="351"/>
        </w:trPr>
        <w:tc>
          <w:tcPr>
            <w:tcW w:w="5274" w:type="dxa"/>
          </w:tcPr>
          <w:p w14:paraId="2FD9881C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747719D" w14:textId="64A01679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61256" w:rsidRPr="00417291" w14:paraId="071C4E58" w14:textId="77777777" w:rsidTr="00417291">
        <w:trPr>
          <w:trHeight w:val="324"/>
        </w:trPr>
        <w:tc>
          <w:tcPr>
            <w:tcW w:w="5274" w:type="dxa"/>
          </w:tcPr>
          <w:p w14:paraId="62049DBA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623D12B" w14:textId="1DDF5C3F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417291" w:rsidRDefault="00923D7D" w:rsidP="0041729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172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172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417291" w:rsidRDefault="003E1941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4172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291">
        <w:rPr>
          <w:rFonts w:ascii="Corbel" w:hAnsi="Corbel"/>
          <w:smallCaps w:val="0"/>
          <w:szCs w:val="24"/>
        </w:rPr>
        <w:t xml:space="preserve">6. </w:t>
      </w:r>
      <w:r w:rsidR="0085747A" w:rsidRPr="00417291">
        <w:rPr>
          <w:rFonts w:ascii="Corbel" w:hAnsi="Corbel"/>
          <w:smallCaps w:val="0"/>
          <w:szCs w:val="24"/>
        </w:rPr>
        <w:t>PRAKTYKI ZAWO</w:t>
      </w:r>
      <w:r w:rsidR="009D3F3B" w:rsidRPr="00417291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417291" w14:paraId="638E76A1" w14:textId="77777777" w:rsidTr="00417291">
        <w:trPr>
          <w:trHeight w:val="397"/>
        </w:trPr>
        <w:tc>
          <w:tcPr>
            <w:tcW w:w="3940" w:type="dxa"/>
          </w:tcPr>
          <w:p w14:paraId="16CB32EE" w14:textId="77777777" w:rsidR="0085747A" w:rsidRPr="004172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99CF81B" w:rsidR="0085747A" w:rsidRPr="00417291" w:rsidRDefault="00561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  <w:r w:rsidR="00417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417291" w14:paraId="276FFB2E" w14:textId="77777777" w:rsidTr="00417291">
        <w:trPr>
          <w:trHeight w:val="397"/>
        </w:trPr>
        <w:tc>
          <w:tcPr>
            <w:tcW w:w="3940" w:type="dxa"/>
          </w:tcPr>
          <w:p w14:paraId="6B69F399" w14:textId="77777777" w:rsidR="0085747A" w:rsidRPr="004172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E02E67D" w:rsidR="0085747A" w:rsidRPr="00417291" w:rsidRDefault="00561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0E03DECB" w14:textId="77777777" w:rsidR="003E1941" w:rsidRPr="004172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024F6" w14:textId="552B8AEE" w:rsidR="791C49D0" w:rsidRPr="00417291" w:rsidRDefault="791C49D0">
      <w:pPr>
        <w:rPr>
          <w:sz w:val="24"/>
          <w:szCs w:val="24"/>
        </w:rPr>
      </w:pPr>
      <w:r w:rsidRPr="00417291">
        <w:rPr>
          <w:sz w:val="24"/>
          <w:szCs w:val="24"/>
        </w:rPr>
        <w:br w:type="page"/>
      </w:r>
    </w:p>
    <w:p w14:paraId="4586C55F" w14:textId="77777777" w:rsidR="0085747A" w:rsidRPr="004172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2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17291">
        <w:rPr>
          <w:rFonts w:ascii="Corbel" w:hAnsi="Corbel"/>
          <w:smallCaps w:val="0"/>
          <w:szCs w:val="24"/>
        </w:rPr>
        <w:t>LITERATURA</w:t>
      </w:r>
      <w:r w:rsidRPr="00417291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4172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1256" w:rsidRPr="00417291" w14:paraId="3C773E1F" w14:textId="77777777" w:rsidTr="00561256">
        <w:trPr>
          <w:trHeight w:val="397"/>
        </w:trPr>
        <w:tc>
          <w:tcPr>
            <w:tcW w:w="7513" w:type="dxa"/>
          </w:tcPr>
          <w:p w14:paraId="2231592B" w14:textId="77777777" w:rsidR="00561256" w:rsidRPr="00417291" w:rsidRDefault="00561256" w:rsidP="0056125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172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2EFF22" w14:textId="45E716E7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W. Sokół, M. Żmigrodzki (red.), </w:t>
            </w:r>
            <w:r w:rsidRPr="004172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Współczesne partie i systemy partyjne. Zagadnienia teorii i praktyki politycznej,</w:t>
            </w: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 Lublin 2005</w:t>
            </w:r>
          </w:p>
        </w:tc>
      </w:tr>
      <w:tr w:rsidR="00561256" w:rsidRPr="00417291" w14:paraId="4A80EC96" w14:textId="77777777" w:rsidTr="00561256">
        <w:trPr>
          <w:trHeight w:val="397"/>
        </w:trPr>
        <w:tc>
          <w:tcPr>
            <w:tcW w:w="7513" w:type="dxa"/>
          </w:tcPr>
          <w:p w14:paraId="5A4A0827" w14:textId="77777777" w:rsidR="00561256" w:rsidRPr="00417291" w:rsidRDefault="00561256" w:rsidP="00561256">
            <w:pPr>
              <w:pStyle w:val="Punktygwne"/>
              <w:spacing w:before="0" w:after="0"/>
              <w:rPr>
                <w:rFonts w:ascii="Corbel" w:eastAsia="NimbusRomNo9L-Regu" w:hAnsi="Corbel" w:cs="NimbusRomNo9L-Regu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41729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527B415" w14:textId="67F6DED2" w:rsidR="00561256" w:rsidRPr="00417291" w:rsidRDefault="00561256" w:rsidP="00561256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</w:pPr>
            <w:r w:rsidRPr="00417291"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  <w:t xml:space="preserve">M. Granat, A. Gorgol, J. Sobczak, </w:t>
            </w:r>
            <w:r w:rsidRPr="00417291">
              <w:rPr>
                <w:rFonts w:ascii="Corbel" w:eastAsia="NimbusRomNo9L-Regu" w:hAnsi="Corbel" w:cs="NimbusRomNo9L-Regu"/>
                <w:i/>
                <w:iCs/>
                <w:kern w:val="1"/>
                <w:sz w:val="24"/>
                <w:szCs w:val="24"/>
                <w:lang w:eastAsia="hi-IN" w:bidi="hi-IN"/>
              </w:rPr>
              <w:t>Ustawa o partiach politycznych. Komentarz,</w:t>
            </w:r>
            <w:r w:rsidRPr="00417291"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  <w:t xml:space="preserve"> Warszawa 2003</w:t>
            </w:r>
          </w:p>
          <w:p w14:paraId="506A69A1" w14:textId="6C731FA8" w:rsidR="00561256" w:rsidRPr="00417291" w:rsidRDefault="00561256" w:rsidP="005612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kern w:val="24"/>
                <w:szCs w:val="24"/>
              </w:rPr>
            </w:pPr>
            <w:r w:rsidRPr="00417291">
              <w:rPr>
                <w:rFonts w:ascii="Corbel" w:eastAsia="NimbusRomNo9L-Regu" w:hAnsi="Corbel" w:cs="NimbusRomNo9L-Regu"/>
                <w:b w:val="0"/>
                <w:bCs/>
                <w:smallCaps w:val="0"/>
                <w:kern w:val="24"/>
                <w:szCs w:val="24"/>
                <w:lang w:eastAsia="hi-IN" w:bidi="hi-IN"/>
              </w:rPr>
              <w:t xml:space="preserve">M. Bidziński, 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 xml:space="preserve">Finansowanie partii politycznych, </w:t>
            </w:r>
            <w:r w:rsid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>S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>tudium porównawcze,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smallCaps w:val="0"/>
                <w:kern w:val="24"/>
                <w:szCs w:val="24"/>
                <w:lang w:eastAsia="hi-IN" w:bidi="hi-IN"/>
              </w:rPr>
              <w:t xml:space="preserve"> Warszawa 2011</w:t>
            </w:r>
          </w:p>
        </w:tc>
      </w:tr>
    </w:tbl>
    <w:p w14:paraId="4F011B1F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41729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172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1729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A89EC" w14:textId="77777777" w:rsidR="00A56963" w:rsidRDefault="00A56963" w:rsidP="00C16ABF">
      <w:pPr>
        <w:spacing w:after="0" w:line="240" w:lineRule="auto"/>
      </w:pPr>
      <w:r>
        <w:separator/>
      </w:r>
    </w:p>
  </w:endnote>
  <w:endnote w:type="continuationSeparator" w:id="0">
    <w:p w14:paraId="4C2D4009" w14:textId="77777777" w:rsidR="00A56963" w:rsidRDefault="00A569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imbusRomNo9L-Regu">
    <w:altName w:val="Calibri"/>
    <w:charset w:val="EE"/>
    <w:family w:val="auto"/>
    <w:pitch w:val="default"/>
  </w:font>
  <w:font w:name="DejaVuSans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9C751" w14:textId="77777777" w:rsidR="00A56963" w:rsidRDefault="00A56963" w:rsidP="00C16ABF">
      <w:pPr>
        <w:spacing w:after="0" w:line="240" w:lineRule="auto"/>
      </w:pPr>
      <w:r>
        <w:separator/>
      </w:r>
    </w:p>
  </w:footnote>
  <w:footnote w:type="continuationSeparator" w:id="0">
    <w:p w14:paraId="7EF3117C" w14:textId="77777777" w:rsidR="00A56963" w:rsidRDefault="00A56963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2B4B86"/>
    <w:multiLevelType w:val="hybridMultilevel"/>
    <w:tmpl w:val="735AA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num w:numId="1" w16cid:durableId="516044143">
    <w:abstractNumId w:val="0"/>
  </w:num>
  <w:num w:numId="2" w16cid:durableId="546992286">
    <w:abstractNumId w:val="2"/>
  </w:num>
  <w:num w:numId="3" w16cid:durableId="9493638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07B"/>
    <w:rsid w:val="00022ECE"/>
    <w:rsid w:val="00042A51"/>
    <w:rsid w:val="00042D2E"/>
    <w:rsid w:val="00044C82"/>
    <w:rsid w:val="0005794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2B72"/>
    <w:rsid w:val="00146BC0"/>
    <w:rsid w:val="00153C41"/>
    <w:rsid w:val="00154381"/>
    <w:rsid w:val="001640A7"/>
    <w:rsid w:val="00164FA7"/>
    <w:rsid w:val="00166A03"/>
    <w:rsid w:val="00170754"/>
    <w:rsid w:val="001718A7"/>
    <w:rsid w:val="001737CF"/>
    <w:rsid w:val="00176083"/>
    <w:rsid w:val="0018530D"/>
    <w:rsid w:val="00192F37"/>
    <w:rsid w:val="001A70D2"/>
    <w:rsid w:val="001D503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45A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29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70D7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125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077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D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63"/>
    <w:rsid w:val="00A601C8"/>
    <w:rsid w:val="00A60799"/>
    <w:rsid w:val="00A84C85"/>
    <w:rsid w:val="00A91BC4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91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1D4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1E6"/>
    <w:rsid w:val="00F617C3"/>
    <w:rsid w:val="00F61A26"/>
    <w:rsid w:val="00F7066B"/>
    <w:rsid w:val="00F83B28"/>
    <w:rsid w:val="00F974DA"/>
    <w:rsid w:val="00FA46E5"/>
    <w:rsid w:val="00FB7DBA"/>
    <w:rsid w:val="00FC1C25"/>
    <w:rsid w:val="00FC1DBD"/>
    <w:rsid w:val="00FC3F45"/>
    <w:rsid w:val="00FD503F"/>
    <w:rsid w:val="00FD7589"/>
    <w:rsid w:val="00FF016A"/>
    <w:rsid w:val="00FF1401"/>
    <w:rsid w:val="00FF5E7D"/>
    <w:rsid w:val="0A5F2E16"/>
    <w:rsid w:val="1ED4CF06"/>
    <w:rsid w:val="3F0A54C8"/>
    <w:rsid w:val="499326B7"/>
    <w:rsid w:val="4D7AC26D"/>
    <w:rsid w:val="5D0F46D6"/>
    <w:rsid w:val="66FBC760"/>
    <w:rsid w:val="6F8E6850"/>
    <w:rsid w:val="7260320F"/>
    <w:rsid w:val="791C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70D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2644-AF0F-4CB3-A76B-04660747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12</cp:revision>
  <cp:lastPrinted>2025-12-31T10:30:00Z</cp:lastPrinted>
  <dcterms:created xsi:type="dcterms:W3CDTF">2023-09-12T19:58:00Z</dcterms:created>
  <dcterms:modified xsi:type="dcterms:W3CDTF">2025-12-31T10:31:00Z</dcterms:modified>
</cp:coreProperties>
</file>